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75FB1" w14:textId="77777777" w:rsidR="0046313F" w:rsidRDefault="0046313F" w:rsidP="00DE04AF">
      <w:pPr>
        <w:pStyle w:val="NormalWeb"/>
      </w:pPr>
    </w:p>
    <w:p w14:paraId="1AE24C76" w14:textId="77777777" w:rsidR="0046313F" w:rsidRDefault="0046313F" w:rsidP="00DE04AF">
      <w:pPr>
        <w:pStyle w:val="NormalWeb"/>
      </w:pPr>
    </w:p>
    <w:p w14:paraId="4C2C2F5A" w14:textId="1CB7877E" w:rsidR="00DE04AF" w:rsidRDefault="00396BCD" w:rsidP="00DE04AF">
      <w:pPr>
        <w:pStyle w:val="NormalWeb"/>
      </w:pPr>
      <w:r>
        <w:t>Cogniva</w:t>
      </w:r>
      <w:r w:rsidR="00DE04AF">
        <w:t xml:space="preserve"> olarak; yapay zekâ tabanlı ürün ve hizmetlerimizi müşteri sözleşmeleri, yasal gereklilikler ve ilgili standartlara uygun şekilde sunmayı, yapay zekâ kullanımına ilişkin riskleri yönetmeyi ve hizmet süreçlerimizi sürekli iyileştirmeyi taahhüt ederiz.</w:t>
      </w:r>
    </w:p>
    <w:p w14:paraId="56215B99" w14:textId="77777777" w:rsidR="00DE04AF" w:rsidRDefault="00DE04AF" w:rsidP="00DE04AF">
      <w:pPr>
        <w:pStyle w:val="NormalWeb"/>
      </w:pPr>
      <w:r>
        <w:t>Bu doğrultuda;</w:t>
      </w:r>
    </w:p>
    <w:p w14:paraId="58C3D67F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içeren tüm hizmet süreçlerinde amaçlanan kullanım, öngörülebilir yanlış veya kötüye kullanım durumları ile teknik, operasyonel ve etik riskleri belirler ve yönetiriz.</w:t>
      </w:r>
    </w:p>
    <w:p w14:paraId="6C089EC6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sistemlerinin performansını, güvenilirliğini ve etkinliğini düzenli olarak izler ve iyileştiririz.</w:t>
      </w:r>
    </w:p>
    <w:p w14:paraId="21C00D90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hizmetlerini destekleyen altyapı, yazılım ve destek organizasyonunun iş hedeflerini karşılayacak düzeyde erişilebilir, güvenilir ve sürekliliği sağlanmış olmasını güvence altına alırız.</w:t>
      </w:r>
    </w:p>
    <w:p w14:paraId="5FD51C0F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hizmetlerine ilişkin altyapı, yazılım, veri ve insan kaynağı maliyetlerini ölçülebilir ve izlenebilir şekilde yönetir; yatırım kararlarını destekleyen analizleri üst yönetime sunarız.</w:t>
      </w:r>
    </w:p>
    <w:p w14:paraId="0DA267FC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sistemlerine ilişkin olay ve sorunları kayıt altına alır, önceliklendirir ve belirlenen süreler içinde çözerek hizmet kesintilerinin etkisini en aza indiririz.</w:t>
      </w:r>
    </w:p>
    <w:p w14:paraId="2A7BDDAE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sistemlerinin bireyler, müşteriler, çalışanlar ve toplum üzerindeki olası etkilerini dikkate alarak risk ve etki değerlendirmeleri yapar; yüksek riskli sistemler için ilave kontrol ve izleme mekanizmaları uygularız.</w:t>
      </w:r>
    </w:p>
    <w:p w14:paraId="6CF4195A" w14:textId="77777777" w:rsidR="00DE04AF" w:rsidRDefault="00DE04AF" w:rsidP="00DE04AF">
      <w:pPr>
        <w:pStyle w:val="NormalWeb"/>
        <w:numPr>
          <w:ilvl w:val="0"/>
          <w:numId w:val="6"/>
        </w:numPr>
      </w:pPr>
      <w:r>
        <w:t>Yapay zekâ kullanımında şeffaflık, sorumluluk ve etik ilkelere uygunluğu esas alırız.</w:t>
      </w:r>
    </w:p>
    <w:p w14:paraId="6B7D73ED" w14:textId="77777777" w:rsidR="00DE04AF" w:rsidRDefault="00DE04AF" w:rsidP="00DE04AF">
      <w:pPr>
        <w:pStyle w:val="NormalWeb"/>
        <w:numPr>
          <w:ilvl w:val="0"/>
          <w:numId w:val="6"/>
        </w:numPr>
      </w:pPr>
      <w:r>
        <w:t>Çevresel sürdürülebilirliği, iklim değişikliğine duyarlılığı ve sosyal sorumluluğu yapay zekâ yönetim yaklaşımımızın ayrılmaz bir parçası olarak ele alırız.</w:t>
      </w:r>
    </w:p>
    <w:p w14:paraId="46D52A08" w14:textId="77777777" w:rsidR="00DE04AF" w:rsidRDefault="00DE04AF" w:rsidP="00DE04AF">
      <w:pPr>
        <w:pStyle w:val="NormalWeb"/>
        <w:numPr>
          <w:ilvl w:val="0"/>
          <w:numId w:val="6"/>
        </w:numPr>
      </w:pPr>
      <w:r>
        <w:t>Performans sonuçları, geri bildirimler ve değerlendirmeler doğrultusunda Yapay Zekâ Yönetim Sistemi’ni sürekli iyileştiririz.</w:t>
      </w:r>
    </w:p>
    <w:p w14:paraId="7ABA5423" w14:textId="36E5463F" w:rsidR="00DE04AF" w:rsidRDefault="00DE04AF" w:rsidP="00DE04AF">
      <w:pPr>
        <w:pStyle w:val="NormalWeb"/>
      </w:pPr>
      <w:r>
        <w:t xml:space="preserve">Bu politika, </w:t>
      </w:r>
      <w:r w:rsidR="00396BCD">
        <w:t>Cogniva</w:t>
      </w:r>
      <w:r>
        <w:t xml:space="preserve"> Yapay Zekâ Yönetim Sistemi için temel çerçeveyi oluşturur, üst yönetim tarafından desteklenir.</w:t>
      </w:r>
    </w:p>
    <w:p w14:paraId="6CFF5925" w14:textId="77777777" w:rsidR="00E73D42" w:rsidRPr="00DE04AF" w:rsidRDefault="00E73D42" w:rsidP="00DE04AF"/>
    <w:sectPr w:rsidR="00E73D42" w:rsidRPr="00DE04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54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1BAC" w14:textId="77777777" w:rsidR="001B0294" w:rsidRDefault="001B0294">
      <w:r>
        <w:separator/>
      </w:r>
    </w:p>
  </w:endnote>
  <w:endnote w:type="continuationSeparator" w:id="0">
    <w:p w14:paraId="5124F316" w14:textId="77777777" w:rsidR="001B0294" w:rsidRDefault="001B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AF8B083-5205-4806-85D1-E71433C2A49D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2" w:fontKey="{ABC49280-1C4E-4B3F-99DD-FC8077C36674}"/>
    <w:embedBold r:id="rId3" w:fontKey="{80FB335B-5505-4A49-9D43-AADC7DF0EB49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5B173573-1EB1-454B-8922-6C406B6ECB2D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7E6CBAD9-A762-4EDC-B3F3-251068B07750}"/>
    <w:embedBold r:id="rId6" w:fontKey="{39BDF13F-5BAC-4568-AD67-96AEC93FB09C}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7" w:fontKey="{6440549B-B867-4278-B278-D729AEDB71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7F66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7D52" w14:textId="77777777" w:rsidR="00E73D42" w:rsidRDefault="00000000">
    <w:pPr>
      <w:tabs>
        <w:tab w:val="center" w:pos="4536"/>
      </w:tabs>
      <w:rPr>
        <w:rFonts w:ascii="Calibri" w:eastAsia="Calibri" w:hAnsi="Calibri" w:cs="Calibri"/>
      </w:rPr>
    </w:pPr>
    <w:r>
      <w:pict w14:anchorId="6EB8AEAF">
        <v:rect id="_x0000_i1025" style="width:0;height:1.5pt" o:hralign="center" o:hrstd="t" o:hr="t" fillcolor="#a0a0a0" stroked="f"/>
      </w:pict>
    </w:r>
  </w:p>
  <w:tbl>
    <w:tblPr>
      <w:tblStyle w:val="a"/>
      <w:tblW w:w="906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4"/>
      <w:gridCol w:w="1705"/>
      <w:gridCol w:w="1338"/>
      <w:gridCol w:w="1350"/>
      <w:gridCol w:w="1559"/>
      <w:gridCol w:w="1696"/>
    </w:tblGrid>
    <w:tr w:rsidR="00E73D42" w14:paraId="246A1447" w14:textId="77777777">
      <w:trPr>
        <w:trHeight w:val="270"/>
      </w:trPr>
      <w:tc>
        <w:tcPr>
          <w:tcW w:w="1414" w:type="dxa"/>
          <w:tcBorders>
            <w:left w:val="single" w:sz="4" w:space="0" w:color="000000"/>
            <w:bottom w:val="single" w:sz="4" w:space="0" w:color="000000"/>
          </w:tcBorders>
        </w:tcPr>
        <w:p w14:paraId="07388CC8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Doküman Kodu</w:t>
          </w:r>
        </w:p>
      </w:tc>
      <w:tc>
        <w:tcPr>
          <w:tcW w:w="1705" w:type="dxa"/>
          <w:tcBorders>
            <w:bottom w:val="single" w:sz="4" w:space="0" w:color="000000"/>
          </w:tcBorders>
        </w:tcPr>
        <w:p w14:paraId="1F7D8DE7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Revizyon Tarihi / No</w:t>
          </w:r>
        </w:p>
      </w:tc>
      <w:tc>
        <w:tcPr>
          <w:tcW w:w="1338" w:type="dxa"/>
          <w:tcBorders>
            <w:bottom w:val="single" w:sz="4" w:space="0" w:color="000000"/>
          </w:tcBorders>
        </w:tcPr>
        <w:p w14:paraId="2EB9A811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İlk Yayın Tarihi</w:t>
          </w:r>
        </w:p>
      </w:tc>
      <w:tc>
        <w:tcPr>
          <w:tcW w:w="1350" w:type="dxa"/>
          <w:tcBorders>
            <w:bottom w:val="single" w:sz="4" w:space="0" w:color="000000"/>
          </w:tcBorders>
        </w:tcPr>
        <w:p w14:paraId="23716327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Gizlilik Sınıfı</w:t>
          </w:r>
        </w:p>
      </w:tc>
      <w:tc>
        <w:tcPr>
          <w:tcW w:w="1559" w:type="dxa"/>
          <w:tcBorders>
            <w:bottom w:val="single" w:sz="4" w:space="0" w:color="000000"/>
          </w:tcBorders>
        </w:tcPr>
        <w:p w14:paraId="4FF593E0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Hazırlayan</w:t>
          </w:r>
        </w:p>
      </w:tc>
      <w:tc>
        <w:tcPr>
          <w:tcW w:w="1696" w:type="dxa"/>
          <w:tcBorders>
            <w:bottom w:val="single" w:sz="4" w:space="0" w:color="000000"/>
          </w:tcBorders>
        </w:tcPr>
        <w:p w14:paraId="1B36E7DF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Onaylayan</w:t>
          </w:r>
        </w:p>
      </w:tc>
    </w:tr>
    <w:tr w:rsidR="00E73D42" w14:paraId="7A283679" w14:textId="77777777">
      <w:trPr>
        <w:trHeight w:val="268"/>
      </w:trPr>
      <w:tc>
        <w:tcPr>
          <w:tcW w:w="1414" w:type="dxa"/>
          <w:tcBorders>
            <w:left w:val="single" w:sz="4" w:space="0" w:color="000000"/>
            <w:bottom w:val="single" w:sz="4" w:space="0" w:color="000000"/>
          </w:tcBorders>
        </w:tcPr>
        <w:p w14:paraId="1498BF76" w14:textId="07D8EB70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YZ</w:t>
          </w:r>
          <w:r w:rsidR="00396BCD">
            <w:rPr>
              <w:sz w:val="17"/>
              <w:szCs w:val="17"/>
            </w:rPr>
            <w:t>YS</w:t>
          </w:r>
          <w:r>
            <w:rPr>
              <w:sz w:val="17"/>
              <w:szCs w:val="17"/>
            </w:rPr>
            <w:t>-Pl-01</w:t>
          </w:r>
        </w:p>
      </w:tc>
      <w:tc>
        <w:tcPr>
          <w:tcW w:w="1705" w:type="dxa"/>
          <w:tcBorders>
            <w:bottom w:val="single" w:sz="4" w:space="0" w:color="000000"/>
          </w:tcBorders>
        </w:tcPr>
        <w:p w14:paraId="42F5D946" w14:textId="5CF76402" w:rsidR="00E73D42" w:rsidRDefault="00396BCD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0.0</w:t>
          </w:r>
        </w:p>
      </w:tc>
      <w:tc>
        <w:tcPr>
          <w:tcW w:w="1338" w:type="dxa"/>
          <w:tcBorders>
            <w:bottom w:val="single" w:sz="4" w:space="0" w:color="000000"/>
          </w:tcBorders>
        </w:tcPr>
        <w:p w14:paraId="6C9D303D" w14:textId="1BF27863" w:rsidR="00E73D42" w:rsidRDefault="00396BCD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0</w:t>
          </w:r>
          <w:r w:rsidR="0025538A">
            <w:rPr>
              <w:sz w:val="17"/>
              <w:szCs w:val="17"/>
            </w:rPr>
            <w:t>2</w:t>
          </w:r>
          <w:r>
            <w:rPr>
              <w:sz w:val="17"/>
              <w:szCs w:val="17"/>
            </w:rPr>
            <w:t>.01.2026</w:t>
          </w:r>
        </w:p>
      </w:tc>
      <w:tc>
        <w:tcPr>
          <w:tcW w:w="1350" w:type="dxa"/>
          <w:tcBorders>
            <w:bottom w:val="single" w:sz="4" w:space="0" w:color="000000"/>
          </w:tcBorders>
        </w:tcPr>
        <w:p w14:paraId="65507DE2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Genel Kullanım</w:t>
          </w:r>
        </w:p>
      </w:tc>
      <w:tc>
        <w:tcPr>
          <w:tcW w:w="1559" w:type="dxa"/>
          <w:tcBorders>
            <w:bottom w:val="single" w:sz="4" w:space="0" w:color="000000"/>
          </w:tcBorders>
        </w:tcPr>
        <w:p w14:paraId="5BFA2C54" w14:textId="41CD2912" w:rsidR="00E73D42" w:rsidRDefault="00396BCD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Yönetim Temsilcisi</w:t>
          </w:r>
        </w:p>
      </w:tc>
      <w:tc>
        <w:tcPr>
          <w:tcW w:w="1696" w:type="dxa"/>
          <w:tcBorders>
            <w:bottom w:val="single" w:sz="4" w:space="0" w:color="000000"/>
          </w:tcBorders>
        </w:tcPr>
        <w:p w14:paraId="27837B91" w14:textId="77777777" w:rsidR="00E73D42" w:rsidRDefault="00000000">
          <w:pPr>
            <w:rPr>
              <w:sz w:val="17"/>
              <w:szCs w:val="17"/>
            </w:rPr>
          </w:pPr>
          <w:r>
            <w:rPr>
              <w:sz w:val="17"/>
              <w:szCs w:val="17"/>
            </w:rPr>
            <w:t>Genel Müdür</w:t>
          </w:r>
        </w:p>
      </w:tc>
    </w:tr>
  </w:tbl>
  <w:p w14:paraId="73BEC720" w14:textId="77777777" w:rsidR="00E73D42" w:rsidRDefault="00E73D42"/>
  <w:p w14:paraId="78EA0A89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FF5A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44CE" w14:textId="77777777" w:rsidR="001B0294" w:rsidRDefault="001B0294">
      <w:r>
        <w:separator/>
      </w:r>
    </w:p>
  </w:footnote>
  <w:footnote w:type="continuationSeparator" w:id="0">
    <w:p w14:paraId="3519E6EF" w14:textId="77777777" w:rsidR="001B0294" w:rsidRDefault="001B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E430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AA4C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b/>
        <w:bCs/>
        <w:color w:val="000000"/>
        <w:sz w:val="32"/>
        <w:szCs w:val="32"/>
      </w:rPr>
    </w:pPr>
  </w:p>
  <w:p w14:paraId="2DE4F197" w14:textId="202DCD60" w:rsidR="00E73D42" w:rsidRDefault="002D74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</w:pPr>
    <w:r>
      <w:rPr>
        <w:noProof/>
      </w:rPr>
      <w:drawing>
        <wp:inline distT="0" distB="0" distL="0" distR="0" wp14:anchorId="4937BB6F" wp14:editId="315C50E8">
          <wp:extent cx="1005840" cy="246837"/>
          <wp:effectExtent l="0" t="0" r="3810" b="1270"/>
          <wp:docPr id="43900729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00729" name="Resi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090" cy="248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ab/>
    </w:r>
    <w:r w:rsidR="005A3EF1"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 xml:space="preserve"> </w:t>
    </w:r>
    <w:r w:rsidR="00DE04AF"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 xml:space="preserve">YAPAY </w:t>
    </w:r>
    <w:proofErr w:type="gramStart"/>
    <w:r w:rsidR="00DE04AF"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>ZEKA</w:t>
    </w:r>
    <w:proofErr w:type="gramEnd"/>
    <w:r w:rsidR="00DE04AF"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 xml:space="preserve"> </w:t>
    </w:r>
    <w:r>
      <w:rPr>
        <w:rFonts w:ascii="Times New Roman" w:eastAsia="Times New Roman" w:hAnsi="Times New Roman" w:cs="Times New Roman"/>
        <w:b/>
        <w:bCs/>
        <w:color w:val="000000"/>
        <w:sz w:val="32"/>
        <w:szCs w:val="32"/>
      </w:rPr>
      <w:t>YÖNETİM SİSTEMİ POLİTİKASI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0735" w14:textId="77777777" w:rsidR="00E73D42" w:rsidRDefault="00E73D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2354"/>
    <w:multiLevelType w:val="multilevel"/>
    <w:tmpl w:val="33546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4F3F08"/>
    <w:multiLevelType w:val="multilevel"/>
    <w:tmpl w:val="8EBE73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B8A7E0F"/>
    <w:multiLevelType w:val="multilevel"/>
    <w:tmpl w:val="D7883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F561F2C"/>
    <w:multiLevelType w:val="multilevel"/>
    <w:tmpl w:val="1594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01A97"/>
    <w:multiLevelType w:val="multilevel"/>
    <w:tmpl w:val="A6628D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F7A3699"/>
    <w:multiLevelType w:val="multilevel"/>
    <w:tmpl w:val="A600E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54371594">
    <w:abstractNumId w:val="0"/>
  </w:num>
  <w:num w:numId="2" w16cid:durableId="1760757864">
    <w:abstractNumId w:val="4"/>
  </w:num>
  <w:num w:numId="3" w16cid:durableId="1630622769">
    <w:abstractNumId w:val="2"/>
  </w:num>
  <w:num w:numId="4" w16cid:durableId="2034307886">
    <w:abstractNumId w:val="1"/>
  </w:num>
  <w:num w:numId="5" w16cid:durableId="580601136">
    <w:abstractNumId w:val="5"/>
  </w:num>
  <w:num w:numId="6" w16cid:durableId="1669627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42"/>
    <w:rsid w:val="00115747"/>
    <w:rsid w:val="001B0294"/>
    <w:rsid w:val="0025538A"/>
    <w:rsid w:val="002D7473"/>
    <w:rsid w:val="00314798"/>
    <w:rsid w:val="00396BCD"/>
    <w:rsid w:val="0046313F"/>
    <w:rsid w:val="005A3EF1"/>
    <w:rsid w:val="00605A1A"/>
    <w:rsid w:val="006A0962"/>
    <w:rsid w:val="006B7C08"/>
    <w:rsid w:val="006E1970"/>
    <w:rsid w:val="007C1FC8"/>
    <w:rsid w:val="00BE7F5E"/>
    <w:rsid w:val="00DE04AF"/>
    <w:rsid w:val="00E73D42"/>
    <w:rsid w:val="00F27C0C"/>
    <w:rsid w:val="00F5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349EB"/>
  <w15:docId w15:val="{B261AF1F-14A3-435A-B4B9-74937C3E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450D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50DC1"/>
    <w:rPr>
      <w:rFonts w:ascii="Tahoma" w:eastAsia="Times New Roman" w:hAnsi="Tahoma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50D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0DC1"/>
    <w:rPr>
      <w:rFonts w:ascii="Tahoma" w:eastAsia="Times New Roman" w:hAnsi="Tahoma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50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E04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p8dF0ba/LHnp87nnHjLiu59HzA==">CgMxLjA4AHIhMWNkZHVkclU1QWFtQmlxTTZ1TEVNUURtOGctTEJabDhi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 DİRİCAN</dc:creator>
  <cp:lastModifiedBy>Sureyya Corbacioglu</cp:lastModifiedBy>
  <cp:revision>9</cp:revision>
  <dcterms:created xsi:type="dcterms:W3CDTF">2022-04-07T13:36:00Z</dcterms:created>
  <dcterms:modified xsi:type="dcterms:W3CDTF">2026-06-08T11:33:00Z</dcterms:modified>
</cp:coreProperties>
</file>